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3B0E47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061C4780" w:rsidR="003B0E47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 на территории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Северский район за 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2022 года.</w:t>
      </w:r>
    </w:p>
    <w:p w14:paraId="519D0A5F" w14:textId="77777777" w:rsidR="00063CB4" w:rsidRPr="003B0E47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EE288" w14:textId="31642CF8" w:rsidR="003B0E47" w:rsidRPr="003B0E47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Северском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 в соответствии с Единым реестром субъектов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предпринимательства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фактически</w:t>
      </w:r>
      <w:r w:rsidR="0006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063CB4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381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малого и среднего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(далее – субъекты МСП), что составляет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0.7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% к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аналогичному показателю 2021 года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351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МСП),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0,7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3679D4F2" w14:textId="0B60F767" w:rsidR="003B0E47" w:rsidRPr="003B0E47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нашему району наемных</w:t>
      </w:r>
      <w:r w:rsidR="00E37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работников, на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составила </w:t>
      </w:r>
      <w:r w:rsidR="001E7679">
        <w:rPr>
          <w:rFonts w:ascii="Times New Roman" w:eastAsia="Times New Roman" w:hAnsi="Times New Roman" w:cs="Times New Roman"/>
          <w:sz w:val="28"/>
          <w:szCs w:val="28"/>
          <w:lang w:eastAsia="ru-RU"/>
        </w:rPr>
        <w:t>4167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3B0E47" w:rsidRPr="003B0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3B0E47"/>
    <w:rsid w:val="007B4A79"/>
    <w:rsid w:val="008041C3"/>
    <w:rsid w:val="00AF15D1"/>
    <w:rsid w:val="00B70579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5</cp:revision>
  <dcterms:created xsi:type="dcterms:W3CDTF">2022-12-21T12:46:00Z</dcterms:created>
  <dcterms:modified xsi:type="dcterms:W3CDTF">2022-12-21T12:53:00Z</dcterms:modified>
</cp:coreProperties>
</file>